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FC630" w14:textId="77777777" w:rsidR="00F33550" w:rsidRDefault="00F33550">
      <w:pPr>
        <w:spacing w:after="0" w:line="240" w:lineRule="auto"/>
        <w:jc w:val="center"/>
        <w:rPr>
          <w:rFonts w:ascii="굴림체" w:eastAsia="굴림체" w:hAnsi="굴림체" w:cs="굴림체"/>
          <w:b/>
          <w:color w:val="000000"/>
          <w:sz w:val="32"/>
        </w:rPr>
      </w:pPr>
    </w:p>
    <w:p w14:paraId="2EE30378" w14:textId="77777777" w:rsidR="00F33550" w:rsidRDefault="00DB78FE">
      <w:pPr>
        <w:spacing w:after="0" w:line="240" w:lineRule="auto"/>
        <w:jc w:val="center"/>
        <w:rPr>
          <w:rFonts w:ascii="굴림체" w:eastAsia="굴림체" w:hAnsi="굴림체" w:cs="굴림체"/>
          <w:color w:val="000000"/>
          <w:sz w:val="24"/>
        </w:rPr>
      </w:pPr>
      <w:r>
        <w:rPr>
          <w:rFonts w:ascii="굴림체" w:eastAsia="굴림체" w:hAnsi="굴림체" w:cs="굴림체"/>
          <w:b/>
          <w:color w:val="000000"/>
          <w:sz w:val="32"/>
        </w:rPr>
        <w:t>포괄위임장</w:t>
      </w:r>
    </w:p>
    <w:p w14:paraId="5608D8E0" w14:textId="77777777" w:rsidR="00F33550" w:rsidRDefault="00F33550">
      <w:pPr>
        <w:spacing w:after="0" w:line="240" w:lineRule="auto"/>
        <w:rPr>
          <w:rFonts w:ascii="굴림체" w:eastAsia="굴림체" w:hAnsi="굴림체" w:cs="굴림체"/>
          <w:color w:val="000000"/>
        </w:rPr>
      </w:pPr>
    </w:p>
    <w:p w14:paraId="2C74F1C0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 xml:space="preserve">                                    </w:t>
      </w:r>
    </w:p>
    <w:p w14:paraId="1D6B2D91" w14:textId="3524749F" w:rsidR="00F33550" w:rsidRDefault="00DB78FE">
      <w:pPr>
        <w:tabs>
          <w:tab w:val="left" w:pos="8662"/>
        </w:tabs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 xml:space="preserve">                                은(는) 대리인코드 9-1998-000004-0 </w:t>
      </w:r>
      <w:proofErr w:type="spellStart"/>
      <w:r>
        <w:rPr>
          <w:rFonts w:ascii="굴림" w:eastAsia="굴림" w:hAnsi="굴림" w:cs="굴림"/>
          <w:sz w:val="24"/>
        </w:rPr>
        <w:t>변리사강일우</w:t>
      </w:r>
      <w:proofErr w:type="spellEnd"/>
      <w:r>
        <w:rPr>
          <w:rFonts w:ascii="굴림" w:eastAsia="굴림" w:hAnsi="굴림" w:cs="굴림"/>
          <w:sz w:val="24"/>
        </w:rPr>
        <w:t xml:space="preserve">, 9-2006-000971-7 </w:t>
      </w:r>
      <w:proofErr w:type="spellStart"/>
      <w:r>
        <w:rPr>
          <w:rFonts w:ascii="굴림" w:eastAsia="굴림" w:hAnsi="굴림" w:cs="굴림"/>
          <w:sz w:val="24"/>
        </w:rPr>
        <w:t>변리사정석원</w:t>
      </w:r>
      <w:proofErr w:type="spellEnd"/>
      <w:r>
        <w:rPr>
          <w:rFonts w:ascii="굴림" w:eastAsia="굴림" w:hAnsi="굴림" w:cs="굴림"/>
          <w:sz w:val="24"/>
        </w:rPr>
        <w:t xml:space="preserve">, </w:t>
      </w:r>
      <w:r>
        <w:rPr>
          <w:rFonts w:ascii="굴림" w:eastAsia="굴림" w:hAnsi="굴림" w:cs="굴림"/>
          <w:color w:val="000000"/>
          <w:sz w:val="24"/>
        </w:rPr>
        <w:t>9-2019-000307-4 변리사 최수영</w:t>
      </w:r>
      <w:r>
        <w:rPr>
          <w:rFonts w:ascii="굴림" w:eastAsia="굴림" w:hAnsi="굴림" w:cs="굴림"/>
          <w:sz w:val="24"/>
        </w:rPr>
        <w:t>을(를) 대리인으로 하여 다음과 같이 위임합니다.</w:t>
      </w:r>
    </w:p>
    <w:p w14:paraId="33BFCCD9" w14:textId="77777777" w:rsidR="00F33550" w:rsidRPr="00DB78FE" w:rsidRDefault="00F33550">
      <w:pPr>
        <w:spacing w:after="0" w:line="240" w:lineRule="auto"/>
        <w:jc w:val="center"/>
        <w:rPr>
          <w:rFonts w:ascii="굴림체" w:eastAsia="굴림체" w:hAnsi="굴림체" w:cs="굴림체"/>
          <w:sz w:val="24"/>
        </w:rPr>
      </w:pPr>
    </w:p>
    <w:p w14:paraId="60226B02" w14:textId="77777777" w:rsidR="00F33550" w:rsidRDefault="00DB78FE">
      <w:pPr>
        <w:spacing w:after="0" w:line="240" w:lineRule="auto"/>
        <w:jc w:val="center"/>
        <w:rPr>
          <w:rFonts w:ascii="굴림체" w:eastAsia="굴림체" w:hAnsi="굴림체" w:cs="굴림체"/>
          <w:sz w:val="24"/>
        </w:rPr>
      </w:pPr>
      <w:r>
        <w:rPr>
          <w:rFonts w:ascii="굴림체" w:eastAsia="굴림체" w:hAnsi="굴림체" w:cs="굴림체"/>
          <w:sz w:val="24"/>
        </w:rPr>
        <w:t>다음</w:t>
      </w:r>
    </w:p>
    <w:p w14:paraId="23702530" w14:textId="77777777" w:rsidR="00F33550" w:rsidRDefault="00F33550">
      <w:pPr>
        <w:spacing w:after="0" w:line="240" w:lineRule="auto"/>
        <w:rPr>
          <w:rFonts w:ascii="굴림체" w:eastAsia="굴림체" w:hAnsi="굴림체" w:cs="굴림체"/>
        </w:rPr>
      </w:pPr>
    </w:p>
    <w:p w14:paraId="204F66C6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A01. 특허출원에 관한 모든 절차</w:t>
      </w:r>
    </w:p>
    <w:p w14:paraId="21268695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A02. 특허권 등록에 관한 모든 절차</w:t>
      </w:r>
    </w:p>
    <w:p w14:paraId="5E05D500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A04. 특허출원의 포기</w:t>
      </w:r>
    </w:p>
    <w:p w14:paraId="20C936CC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A05. 특허출원의 취하</w:t>
      </w:r>
    </w:p>
    <w:p w14:paraId="6247E2C2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A06. 특허출원에 관한 청구의 취하</w:t>
      </w:r>
    </w:p>
    <w:p w14:paraId="7AD32495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A07. 특허출원에 관한 신청의 취하</w:t>
      </w:r>
    </w:p>
    <w:p w14:paraId="112F6EDA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A08. 특허권 존속기간 연장등록출원의 취하</w:t>
      </w:r>
    </w:p>
    <w:p w14:paraId="63BC6B73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A09. 특허권의 포기</w:t>
      </w:r>
    </w:p>
    <w:p w14:paraId="4E72F4D7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A10. 특허출원에 기초한 「특허법」 제55조제1항에 따른 우선권주장</w:t>
      </w:r>
    </w:p>
    <w:p w14:paraId="2B27C2AF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A11. 특허출원에 기초한 「특허법」 제55조제1항에 따른 우선권주장의 취하</w:t>
      </w:r>
    </w:p>
    <w:p w14:paraId="2F64809A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A12. 특허출원에 관한 복대리인의 선임</w:t>
      </w:r>
    </w:p>
    <w:p w14:paraId="3DA6634B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A13. 특허출원에 관한 거절결정불복심판청구 관련 모든 절차</w:t>
      </w:r>
    </w:p>
    <w:p w14:paraId="333C1BCC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A15. 특허에 관한 취소결정불복심판청구 관련 모든 절차</w:t>
      </w:r>
    </w:p>
    <w:p w14:paraId="24033C00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A16. 특허출원에 관한 거절결정불복심판청구의 취하</w:t>
      </w:r>
    </w:p>
    <w:p w14:paraId="2B218C24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A18. 특허에 관한 취소결정불복심판청구의 취하</w:t>
      </w:r>
    </w:p>
    <w:p w14:paraId="410A0723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A19. 타인의 특허출원에 관한 출원심사의 청구</w:t>
      </w:r>
    </w:p>
    <w:p w14:paraId="38C09D30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A20. 타인의 특허출원에 관한 「특허법」 제63조의2에 따른 정보의 제공</w:t>
      </w:r>
    </w:p>
    <w:p w14:paraId="505AFB40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A21. 타인의 특허출원에 관한 「특허법」 제61조에 따른 우선심사의 신청</w:t>
      </w:r>
    </w:p>
    <w:p w14:paraId="4D65A4A9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A22. 실용신안등록출원을 기초로 특허출원으로 이중출원</w:t>
      </w:r>
    </w:p>
    <w:p w14:paraId="4F6ABC23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A23. 특허이의신청에 관한 절차</w:t>
      </w:r>
    </w:p>
    <w:p w14:paraId="4CC07543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A24. 특허이의신청의 취하</w:t>
      </w:r>
    </w:p>
    <w:p w14:paraId="0E5F706C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lastRenderedPageBreak/>
        <w:t>A25. 특허심판에 관한 모든 절차</w:t>
      </w:r>
    </w:p>
    <w:p w14:paraId="7E6893FB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A26. 특허심판에 관한 심판청구의 취하</w:t>
      </w:r>
    </w:p>
    <w:p w14:paraId="0D01FF98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A27. 특허심판에 관한 신청의 취하</w:t>
      </w:r>
    </w:p>
    <w:p w14:paraId="20B723FE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A28. 특허심판에 관한 복대리인의 선임</w:t>
      </w:r>
    </w:p>
    <w:p w14:paraId="2CEC7C79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A29. 실용신안등록출원을 기초로 특허출원으로 변경출원</w:t>
      </w:r>
    </w:p>
    <w:p w14:paraId="07700673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A30. 특허취소신청에 관한 모든 절차</w:t>
      </w:r>
    </w:p>
    <w:p w14:paraId="6FB4311B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A31. 특허취소신청의 취하</w:t>
      </w:r>
    </w:p>
    <w:p w14:paraId="6ECCD603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A32. 특허취소신청에 관한 신청의 취하</w:t>
      </w:r>
    </w:p>
    <w:p w14:paraId="433B1F03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A33. 특허취소신청에 관한 복대리인의 선임</w:t>
      </w:r>
    </w:p>
    <w:p w14:paraId="4E217B8C" w14:textId="77777777" w:rsidR="00F33550" w:rsidRDefault="00F33550">
      <w:pPr>
        <w:spacing w:after="0" w:line="360" w:lineRule="auto"/>
        <w:rPr>
          <w:rFonts w:ascii="굴림" w:eastAsia="굴림" w:hAnsi="굴림" w:cs="굴림"/>
          <w:sz w:val="24"/>
        </w:rPr>
      </w:pPr>
    </w:p>
    <w:p w14:paraId="758D924E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B01. 실용신안등록출원에 관한 모든 절차</w:t>
      </w:r>
    </w:p>
    <w:p w14:paraId="5332C27B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B02. 실용신안권 등록에 관한 모든 절차</w:t>
      </w:r>
    </w:p>
    <w:p w14:paraId="5D5BC42B" w14:textId="77777777" w:rsidR="00F33550" w:rsidRDefault="00DB78FE">
      <w:pPr>
        <w:tabs>
          <w:tab w:val="left" w:pos="8946"/>
        </w:tabs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B04. 실용신안등록출원의 포기</w:t>
      </w:r>
    </w:p>
    <w:p w14:paraId="24819D82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B05. 실용신안등록출원의 취하</w:t>
      </w:r>
    </w:p>
    <w:p w14:paraId="1B844FAF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B06. 실용신안등록출원에 관한 청구의 취하</w:t>
      </w:r>
    </w:p>
    <w:p w14:paraId="3DF19CAE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B07. 실용신안등록출원에 관한 신청의 취하</w:t>
      </w:r>
    </w:p>
    <w:p w14:paraId="79148A36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B08. 실용신안권의 포기</w:t>
      </w:r>
    </w:p>
    <w:p w14:paraId="24073301" w14:textId="77777777" w:rsidR="00F33550" w:rsidRDefault="00DB78FE">
      <w:pPr>
        <w:spacing w:after="0" w:line="360" w:lineRule="auto"/>
        <w:ind w:right="-498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 xml:space="preserve">B09. 실용신안등록출원에 기초한 </w:t>
      </w:r>
      <w:r>
        <w:rPr>
          <w:rFonts w:ascii="굴림" w:eastAsia="굴림" w:hAnsi="굴림" w:cs="굴림"/>
          <w:spacing w:val="-10"/>
          <w:sz w:val="24"/>
        </w:rPr>
        <w:t xml:space="preserve">「실용신안법」 </w:t>
      </w:r>
      <w:r>
        <w:rPr>
          <w:rFonts w:ascii="굴림" w:eastAsia="굴림" w:hAnsi="굴림" w:cs="굴림"/>
          <w:sz w:val="24"/>
        </w:rPr>
        <w:t>제11 조에 따른 우선권주장</w:t>
      </w:r>
    </w:p>
    <w:p w14:paraId="433C6ABB" w14:textId="77777777" w:rsidR="00F33550" w:rsidRDefault="00DB78FE">
      <w:pPr>
        <w:tabs>
          <w:tab w:val="left" w:pos="8804"/>
          <w:tab w:val="left" w:pos="9088"/>
        </w:tabs>
        <w:spacing w:after="0" w:line="360" w:lineRule="auto"/>
        <w:ind w:right="-924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 xml:space="preserve">B10. 실용신안등록출원에 기초한 </w:t>
      </w:r>
      <w:r>
        <w:rPr>
          <w:rFonts w:ascii="굴림" w:eastAsia="굴림" w:hAnsi="굴림" w:cs="굴림"/>
          <w:spacing w:val="-10"/>
          <w:sz w:val="24"/>
        </w:rPr>
        <w:t xml:space="preserve">「실용신안법」 </w:t>
      </w:r>
      <w:r>
        <w:rPr>
          <w:rFonts w:ascii="굴림" w:eastAsia="굴림" w:hAnsi="굴림" w:cs="굴림"/>
          <w:sz w:val="24"/>
        </w:rPr>
        <w:t>제11 조에 따른 우선권주장의 취하</w:t>
      </w:r>
    </w:p>
    <w:p w14:paraId="7FD758B4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B11. 실용신안등록출원에 관한 복대리인의 선임</w:t>
      </w:r>
    </w:p>
    <w:p w14:paraId="0372EA41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B14. 실용신안등록에 관한 취소결정불복심판청구 관련 모든 절차</w:t>
      </w:r>
    </w:p>
    <w:p w14:paraId="6A9172A3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B17. 실용신안등록에 관한 취소결정불복심판청구의 취하</w:t>
      </w:r>
    </w:p>
    <w:p w14:paraId="68E7CBCD" w14:textId="77777777" w:rsidR="00F33550" w:rsidRDefault="00DB78FE">
      <w:pPr>
        <w:tabs>
          <w:tab w:val="left" w:pos="7810"/>
          <w:tab w:val="left" w:pos="8378"/>
          <w:tab w:val="left" w:pos="8520"/>
        </w:tabs>
        <w:spacing w:after="0" w:line="360" w:lineRule="auto"/>
        <w:ind w:right="-1208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 xml:space="preserve">B19. 타인의 실용신안등록에 관한 </w:t>
      </w:r>
      <w:r>
        <w:rPr>
          <w:rFonts w:ascii="굴림" w:eastAsia="굴림" w:hAnsi="굴림" w:cs="굴림"/>
          <w:spacing w:val="-10"/>
          <w:sz w:val="24"/>
        </w:rPr>
        <w:t>「</w:t>
      </w:r>
      <w:proofErr w:type="spellStart"/>
      <w:r>
        <w:rPr>
          <w:rFonts w:ascii="굴림" w:eastAsia="굴림" w:hAnsi="굴림" w:cs="굴림"/>
          <w:spacing w:val="-10"/>
          <w:sz w:val="24"/>
        </w:rPr>
        <w:t>실용신안법」</w:t>
      </w:r>
      <w:r>
        <w:rPr>
          <w:rFonts w:ascii="굴림" w:eastAsia="굴림" w:hAnsi="굴림" w:cs="굴림"/>
          <w:sz w:val="24"/>
        </w:rPr>
        <w:t>제</w:t>
      </w:r>
      <w:proofErr w:type="spellEnd"/>
      <w:r>
        <w:rPr>
          <w:rFonts w:ascii="굴림" w:eastAsia="굴림" w:hAnsi="굴림" w:cs="굴림"/>
          <w:sz w:val="24"/>
        </w:rPr>
        <w:t>15 조에 따른 정보의 제공</w:t>
      </w:r>
    </w:p>
    <w:p w14:paraId="1F826997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B21. 특허출원을 기초로 실용신안등록출원으로 이중출원</w:t>
      </w:r>
    </w:p>
    <w:p w14:paraId="691991D5" w14:textId="77777777" w:rsidR="00F33550" w:rsidRDefault="00DB78FE">
      <w:pPr>
        <w:tabs>
          <w:tab w:val="left" w:pos="5254"/>
          <w:tab w:val="left" w:pos="5964"/>
        </w:tabs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 xml:space="preserve">B22. 실용신안등록출원 또는 </w:t>
      </w:r>
      <w:proofErr w:type="spellStart"/>
      <w:r>
        <w:rPr>
          <w:rFonts w:ascii="굴림" w:eastAsia="굴림" w:hAnsi="굴림" w:cs="굴림"/>
          <w:sz w:val="24"/>
        </w:rPr>
        <w:t>등록실용신안에</w:t>
      </w:r>
      <w:proofErr w:type="spellEnd"/>
      <w:r>
        <w:rPr>
          <w:rFonts w:ascii="굴림" w:eastAsia="굴림" w:hAnsi="굴림" w:cs="굴림"/>
          <w:sz w:val="24"/>
        </w:rPr>
        <w:t xml:space="preserve"> 대한 기술평가에 관한 모든 절차</w:t>
      </w:r>
    </w:p>
    <w:p w14:paraId="14FC7944" w14:textId="77777777" w:rsidR="00F33550" w:rsidRDefault="00DB78FE">
      <w:pPr>
        <w:tabs>
          <w:tab w:val="left" w:pos="7810"/>
          <w:tab w:val="left" w:pos="9514"/>
        </w:tabs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 xml:space="preserve">B23. 타인의 실용신안등록출원 또는 </w:t>
      </w:r>
      <w:proofErr w:type="spellStart"/>
      <w:r>
        <w:rPr>
          <w:rFonts w:ascii="굴림" w:eastAsia="굴림" w:hAnsi="굴림" w:cs="굴림"/>
          <w:sz w:val="24"/>
        </w:rPr>
        <w:t>등록실용신안에</w:t>
      </w:r>
      <w:proofErr w:type="spellEnd"/>
      <w:r>
        <w:rPr>
          <w:rFonts w:ascii="굴림" w:eastAsia="굴림" w:hAnsi="굴림" w:cs="굴림"/>
          <w:sz w:val="24"/>
        </w:rPr>
        <w:t xml:space="preserve"> 대한 기술평가에 관한 모든 절차</w:t>
      </w:r>
    </w:p>
    <w:p w14:paraId="34C4D3DC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 xml:space="preserve">B24. </w:t>
      </w:r>
      <w:proofErr w:type="spellStart"/>
      <w:r>
        <w:rPr>
          <w:rFonts w:ascii="굴림" w:eastAsia="굴림" w:hAnsi="굴림" w:cs="굴림"/>
          <w:sz w:val="24"/>
        </w:rPr>
        <w:t>실용신안등록출원각하결정</w:t>
      </w:r>
      <w:proofErr w:type="spellEnd"/>
      <w:r>
        <w:rPr>
          <w:rFonts w:ascii="굴림" w:eastAsia="굴림" w:hAnsi="굴림" w:cs="굴림"/>
          <w:sz w:val="24"/>
        </w:rPr>
        <w:t xml:space="preserve"> 불복심판관련 모든 절차</w:t>
      </w:r>
    </w:p>
    <w:p w14:paraId="7E007490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B25. 실용신안등록이의신청에 관한 절차</w:t>
      </w:r>
    </w:p>
    <w:p w14:paraId="7284A9C0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B26. 실용신안등록이의신청의 취하</w:t>
      </w:r>
    </w:p>
    <w:p w14:paraId="66712B40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lastRenderedPageBreak/>
        <w:t>B27. 실용신안등록심판에 관한 모든 절차</w:t>
      </w:r>
    </w:p>
    <w:p w14:paraId="1E9523DF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B28. 실용신안등록심판에 관한 심판청구의 취하</w:t>
      </w:r>
    </w:p>
    <w:p w14:paraId="5A8DF1E2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B29. 실용신안등록심판에 관한 신청의 취하</w:t>
      </w:r>
    </w:p>
    <w:p w14:paraId="12855D12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B30. 실용신안등록심판에 관한 복대리인의 선임</w:t>
      </w:r>
    </w:p>
    <w:p w14:paraId="21503995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B31. 특허출원을 기초로 실용신안등록출원으로 변경출원</w:t>
      </w:r>
    </w:p>
    <w:p w14:paraId="1DBDCBE4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B32. 실용신안등록출원에 관한 거절결정불복심판청구 관련 모든 절차</w:t>
      </w:r>
    </w:p>
    <w:p w14:paraId="1543BD9A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B33. 실용신안등록출원에 관한 거절결정불복심판청구의 취하</w:t>
      </w:r>
    </w:p>
    <w:p w14:paraId="62CD7344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B34. 타인의 실용신안등록출원에 관한 출원심사의 청구</w:t>
      </w:r>
    </w:p>
    <w:p w14:paraId="7ECBEBFD" w14:textId="77777777" w:rsidR="00F33550" w:rsidRDefault="00DB78FE">
      <w:pPr>
        <w:spacing w:after="0" w:line="360" w:lineRule="auto"/>
        <w:rPr>
          <w:rFonts w:ascii="굴림" w:eastAsia="굴림" w:hAnsi="굴림" w:cs="굴림"/>
          <w:spacing w:val="-10"/>
          <w:sz w:val="24"/>
        </w:rPr>
      </w:pPr>
      <w:r>
        <w:rPr>
          <w:rFonts w:ascii="굴림" w:eastAsia="굴림" w:hAnsi="굴림" w:cs="굴림"/>
          <w:sz w:val="24"/>
        </w:rPr>
        <w:t>B35.</w:t>
      </w:r>
      <w:r>
        <w:rPr>
          <w:rFonts w:ascii="굴림" w:eastAsia="굴림" w:hAnsi="굴림" w:cs="굴림"/>
          <w:spacing w:val="-2"/>
          <w:sz w:val="24"/>
        </w:rPr>
        <w:t xml:space="preserve"> </w:t>
      </w:r>
      <w:r>
        <w:rPr>
          <w:rFonts w:ascii="굴림" w:eastAsia="굴림" w:hAnsi="굴림" w:cs="굴림"/>
          <w:spacing w:val="-10"/>
          <w:sz w:val="24"/>
        </w:rPr>
        <w:t>타인의 실용신안등록출원에 관한 「실용신안법」 제15조에 따른 우선심사의 신청</w:t>
      </w:r>
    </w:p>
    <w:p w14:paraId="70294583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B36. 실용신안등록취소신청에 관한 모든 절차</w:t>
      </w:r>
    </w:p>
    <w:p w14:paraId="7A5CB57D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B37. 실용신안등록취소신청의 취하</w:t>
      </w:r>
    </w:p>
    <w:p w14:paraId="51AB62D6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B38. 실용신안등록취소신청에 관한 신청의 취하</w:t>
      </w:r>
    </w:p>
    <w:p w14:paraId="36FB9145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B39. 실용신안등록취소신청에 관한 복대리인의 선임</w:t>
      </w:r>
    </w:p>
    <w:p w14:paraId="6C00E2A0" w14:textId="77777777" w:rsidR="00F33550" w:rsidRDefault="00F33550">
      <w:pPr>
        <w:spacing w:after="0" w:line="360" w:lineRule="auto"/>
        <w:rPr>
          <w:rFonts w:ascii="굴림" w:eastAsia="굴림" w:hAnsi="굴림" w:cs="굴림"/>
          <w:sz w:val="24"/>
        </w:rPr>
      </w:pPr>
    </w:p>
    <w:p w14:paraId="7902F6CD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C01. 디자인등록출원에 관한 모든 절차</w:t>
      </w:r>
    </w:p>
    <w:p w14:paraId="01C31F39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C02. 디자인권 등록에 관한 모든 절차</w:t>
      </w:r>
    </w:p>
    <w:p w14:paraId="35916DDA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C04. 디자인등록출원의 포기</w:t>
      </w:r>
    </w:p>
    <w:p w14:paraId="27301B1E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C05. 디자인등록출원의 취하</w:t>
      </w:r>
    </w:p>
    <w:p w14:paraId="7B8D0CFC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C06. 디자인등록출원에 관한 청구의 취하</w:t>
      </w:r>
    </w:p>
    <w:p w14:paraId="6D381D80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C07. 디자인등록출원에 관한 신청의 취하</w:t>
      </w:r>
    </w:p>
    <w:p w14:paraId="1CD09E61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C08. 디자인권의 포기</w:t>
      </w:r>
    </w:p>
    <w:p w14:paraId="0A58B1DA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C09. 디자인등록출원에 관한 복대리인의 선임</w:t>
      </w:r>
    </w:p>
    <w:p w14:paraId="07ABBE08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C10. 디자인등록출원에 관한 거절결정불복심판청구 관련 모든 절차</w:t>
      </w:r>
    </w:p>
    <w:p w14:paraId="62A5F778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 xml:space="preserve">C11. 디자인등록출원에 관한 </w:t>
      </w:r>
      <w:proofErr w:type="spellStart"/>
      <w:r>
        <w:rPr>
          <w:rFonts w:ascii="굴림" w:eastAsia="굴림" w:hAnsi="굴림" w:cs="굴림"/>
          <w:sz w:val="24"/>
        </w:rPr>
        <w:t>보정각하결정불복심판청구</w:t>
      </w:r>
      <w:proofErr w:type="spellEnd"/>
      <w:r>
        <w:rPr>
          <w:rFonts w:ascii="굴림" w:eastAsia="굴림" w:hAnsi="굴림" w:cs="굴림"/>
          <w:sz w:val="24"/>
        </w:rPr>
        <w:t xml:space="preserve"> 관련 모든 절차</w:t>
      </w:r>
    </w:p>
    <w:p w14:paraId="1413AA23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C12. 디자인등록출원에 관한 취소결정불복심판청구 관련 모든 절차</w:t>
      </w:r>
    </w:p>
    <w:p w14:paraId="5172B7A3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C13. 디자인등록출원에 관한 거절결정불복심판청구의 취하</w:t>
      </w:r>
    </w:p>
    <w:p w14:paraId="38FBC786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 xml:space="preserve">C14. 디자인등록출원에 관한 </w:t>
      </w:r>
      <w:proofErr w:type="spellStart"/>
      <w:r>
        <w:rPr>
          <w:rFonts w:ascii="굴림" w:eastAsia="굴림" w:hAnsi="굴림" w:cs="굴림"/>
          <w:sz w:val="24"/>
        </w:rPr>
        <w:t>보정각하결정불복심판청구의</w:t>
      </w:r>
      <w:proofErr w:type="spellEnd"/>
      <w:r>
        <w:rPr>
          <w:rFonts w:ascii="굴림" w:eastAsia="굴림" w:hAnsi="굴림" w:cs="굴림"/>
          <w:sz w:val="24"/>
        </w:rPr>
        <w:t xml:space="preserve"> 취하</w:t>
      </w:r>
    </w:p>
    <w:p w14:paraId="2E223B52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C15. 디자인등록출원에 관한 취소결정불복심판청구의 취하</w:t>
      </w:r>
    </w:p>
    <w:p w14:paraId="724A71E2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 xml:space="preserve">C16. </w:t>
      </w:r>
      <w:r>
        <w:rPr>
          <w:rFonts w:ascii="굴림" w:eastAsia="굴림" w:hAnsi="굴림" w:cs="굴림"/>
          <w:spacing w:val="-10"/>
          <w:sz w:val="24"/>
        </w:rPr>
        <w:t>타인의 디자인등록출원에 관한 「디자인보호법」 제55 조에 따른 정보의 제공</w:t>
      </w:r>
    </w:p>
    <w:p w14:paraId="2CFFD4AD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lastRenderedPageBreak/>
        <w:t xml:space="preserve">C17. </w:t>
      </w:r>
      <w:r>
        <w:rPr>
          <w:rFonts w:ascii="굴림" w:eastAsia="굴림" w:hAnsi="굴림" w:cs="굴림"/>
          <w:spacing w:val="-10"/>
          <w:sz w:val="24"/>
        </w:rPr>
        <w:t>타인의 디자인등록출원에 관한 「디자인보호법」 제61 조에 따른 우선심사의 신청</w:t>
      </w:r>
    </w:p>
    <w:p w14:paraId="6D8EC823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 xml:space="preserve">C18. </w:t>
      </w:r>
      <w:proofErr w:type="spellStart"/>
      <w:r>
        <w:rPr>
          <w:rFonts w:ascii="굴림" w:eastAsia="굴림" w:hAnsi="굴림" w:cs="굴림"/>
          <w:sz w:val="24"/>
        </w:rPr>
        <w:t>디자인일부심사등록이의신청에</w:t>
      </w:r>
      <w:proofErr w:type="spellEnd"/>
      <w:r>
        <w:rPr>
          <w:rFonts w:ascii="굴림" w:eastAsia="굴림" w:hAnsi="굴림" w:cs="굴림"/>
          <w:sz w:val="24"/>
        </w:rPr>
        <w:t xml:space="preserve"> 관한 절차</w:t>
      </w:r>
    </w:p>
    <w:p w14:paraId="19A0D802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 xml:space="preserve">C19. </w:t>
      </w:r>
      <w:proofErr w:type="spellStart"/>
      <w:r>
        <w:rPr>
          <w:rFonts w:ascii="굴림" w:eastAsia="굴림" w:hAnsi="굴림" w:cs="굴림"/>
          <w:sz w:val="24"/>
        </w:rPr>
        <w:t>디자인일부심사등록이의신청의</w:t>
      </w:r>
      <w:proofErr w:type="spellEnd"/>
      <w:r>
        <w:rPr>
          <w:rFonts w:ascii="굴림" w:eastAsia="굴림" w:hAnsi="굴림" w:cs="굴림"/>
          <w:sz w:val="24"/>
        </w:rPr>
        <w:t xml:space="preserve"> 취하</w:t>
      </w:r>
    </w:p>
    <w:p w14:paraId="4A8B90C7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C20. 디자인등록심판에 관한 모든 절차</w:t>
      </w:r>
    </w:p>
    <w:p w14:paraId="673E0A24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C21. 디자인등록심판에 관한 심판청구의 취하</w:t>
      </w:r>
    </w:p>
    <w:p w14:paraId="5217FDD7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C22. 디자인등록심판에 관한 신청의 취하</w:t>
      </w:r>
    </w:p>
    <w:p w14:paraId="7D71F71F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C23. 디자인등록심판에 관한 복대리인의 선임</w:t>
      </w:r>
    </w:p>
    <w:p w14:paraId="18224E2F" w14:textId="77777777" w:rsidR="00F33550" w:rsidRDefault="00F33550">
      <w:pPr>
        <w:spacing w:after="0" w:line="360" w:lineRule="auto"/>
        <w:rPr>
          <w:rFonts w:ascii="굴림" w:eastAsia="굴림" w:hAnsi="굴림" w:cs="굴림"/>
        </w:rPr>
      </w:pPr>
    </w:p>
    <w:p w14:paraId="771E2688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D01. 상표등록출원에 관한 모든 절차</w:t>
      </w:r>
    </w:p>
    <w:p w14:paraId="5AB917DB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D02. 상표권 등록에 관한 모든 절차</w:t>
      </w:r>
    </w:p>
    <w:p w14:paraId="09D50E7E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D03. 상표등록출원의 포기</w:t>
      </w:r>
    </w:p>
    <w:p w14:paraId="4D99BAC2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D04. 상표등록출원의 취하</w:t>
      </w:r>
    </w:p>
    <w:p w14:paraId="1D9E8D27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D05. 상표등록출원에 관한 청구의 취하</w:t>
      </w:r>
    </w:p>
    <w:p w14:paraId="6699E17D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D06. 상표등록출원에 관한 신청의 취하</w:t>
      </w:r>
    </w:p>
    <w:p w14:paraId="386C6DD3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D07. 상표권의 포기</w:t>
      </w:r>
    </w:p>
    <w:p w14:paraId="32BE0355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D08. 상표등록출원에 관한 복대리인의 선임</w:t>
      </w:r>
    </w:p>
    <w:p w14:paraId="3E9298E3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D09. 상표등록출원에 관한 거절결정불복심판청구 관련 모든 절차</w:t>
      </w:r>
    </w:p>
    <w:p w14:paraId="19002179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 xml:space="preserve">D10. 상표등록출원에 관한 </w:t>
      </w:r>
      <w:proofErr w:type="spellStart"/>
      <w:r>
        <w:rPr>
          <w:rFonts w:ascii="굴림" w:eastAsia="굴림" w:hAnsi="굴림" w:cs="굴림"/>
          <w:sz w:val="24"/>
        </w:rPr>
        <w:t>보정각하결정불복심판청구</w:t>
      </w:r>
      <w:proofErr w:type="spellEnd"/>
      <w:r>
        <w:rPr>
          <w:rFonts w:ascii="굴림" w:eastAsia="굴림" w:hAnsi="굴림" w:cs="굴림"/>
          <w:sz w:val="24"/>
        </w:rPr>
        <w:t xml:space="preserve"> 관련 모든 절차</w:t>
      </w:r>
    </w:p>
    <w:p w14:paraId="3510CCBD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D11. 상표등록출원에 관한 거절결정불복심판청구의 취하</w:t>
      </w:r>
    </w:p>
    <w:p w14:paraId="608B47D3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 xml:space="preserve">D12. 상표등록출원에 관한 </w:t>
      </w:r>
      <w:proofErr w:type="spellStart"/>
      <w:r>
        <w:rPr>
          <w:rFonts w:ascii="굴림" w:eastAsia="굴림" w:hAnsi="굴림" w:cs="굴림"/>
          <w:sz w:val="24"/>
        </w:rPr>
        <w:t>보정각하결정불복심판청구의</w:t>
      </w:r>
      <w:proofErr w:type="spellEnd"/>
      <w:r>
        <w:rPr>
          <w:rFonts w:ascii="굴림" w:eastAsia="굴림" w:hAnsi="굴림" w:cs="굴림"/>
          <w:sz w:val="24"/>
        </w:rPr>
        <w:t xml:space="preserve"> 취하</w:t>
      </w:r>
    </w:p>
    <w:p w14:paraId="5A4F4956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D13. 타인의 상표등록출원에 관한 「상표법」 제49조에 따른 정보의 제공</w:t>
      </w:r>
    </w:p>
    <w:p w14:paraId="2EBD405C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 xml:space="preserve">D14. </w:t>
      </w:r>
      <w:proofErr w:type="spellStart"/>
      <w:r>
        <w:rPr>
          <w:rFonts w:ascii="굴림" w:eastAsia="굴림" w:hAnsi="굴림" w:cs="굴림"/>
          <w:sz w:val="24"/>
        </w:rPr>
        <w:t>상품분류전환등록신청에</w:t>
      </w:r>
      <w:proofErr w:type="spellEnd"/>
      <w:r>
        <w:rPr>
          <w:rFonts w:ascii="굴림" w:eastAsia="굴림" w:hAnsi="굴림" w:cs="굴림"/>
          <w:sz w:val="24"/>
        </w:rPr>
        <w:t xml:space="preserve"> 관한 모든 절차</w:t>
      </w:r>
    </w:p>
    <w:p w14:paraId="2D5AD447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D15. 상품분류전환등록에 관한 모든 절차</w:t>
      </w:r>
    </w:p>
    <w:p w14:paraId="108E6CE1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 xml:space="preserve">D16. </w:t>
      </w:r>
      <w:proofErr w:type="spellStart"/>
      <w:r>
        <w:rPr>
          <w:rFonts w:ascii="굴림" w:eastAsia="굴림" w:hAnsi="굴림" w:cs="굴림"/>
          <w:sz w:val="24"/>
        </w:rPr>
        <w:t>상품분류전환등록신청의</w:t>
      </w:r>
      <w:proofErr w:type="spellEnd"/>
      <w:r>
        <w:rPr>
          <w:rFonts w:ascii="굴림" w:eastAsia="굴림" w:hAnsi="굴림" w:cs="굴림"/>
          <w:sz w:val="24"/>
        </w:rPr>
        <w:t xml:space="preserve"> 취하</w:t>
      </w:r>
    </w:p>
    <w:p w14:paraId="42F3B959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 xml:space="preserve">D17. </w:t>
      </w:r>
      <w:proofErr w:type="spellStart"/>
      <w:r>
        <w:rPr>
          <w:rFonts w:ascii="굴림" w:eastAsia="굴림" w:hAnsi="굴림" w:cs="굴림"/>
          <w:sz w:val="24"/>
        </w:rPr>
        <w:t>상품분류전환등록신청에</w:t>
      </w:r>
      <w:proofErr w:type="spellEnd"/>
      <w:r>
        <w:rPr>
          <w:rFonts w:ascii="굴림" w:eastAsia="굴림" w:hAnsi="굴림" w:cs="굴림"/>
          <w:sz w:val="24"/>
        </w:rPr>
        <w:t xml:space="preserve"> 관한 거절결정불복심판청구 관련 모든 절차</w:t>
      </w:r>
    </w:p>
    <w:p w14:paraId="1B1A5B5C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 xml:space="preserve">D18. </w:t>
      </w:r>
      <w:proofErr w:type="spellStart"/>
      <w:r>
        <w:rPr>
          <w:rFonts w:ascii="굴림" w:eastAsia="굴림" w:hAnsi="굴림" w:cs="굴림"/>
          <w:sz w:val="24"/>
        </w:rPr>
        <w:t>상품분류전환등록신청에</w:t>
      </w:r>
      <w:proofErr w:type="spellEnd"/>
      <w:r>
        <w:rPr>
          <w:rFonts w:ascii="굴림" w:eastAsia="굴림" w:hAnsi="굴림" w:cs="굴림"/>
          <w:sz w:val="24"/>
        </w:rPr>
        <w:t xml:space="preserve"> 관한 </w:t>
      </w:r>
      <w:proofErr w:type="spellStart"/>
      <w:r>
        <w:rPr>
          <w:rFonts w:ascii="굴림" w:eastAsia="굴림" w:hAnsi="굴림" w:cs="굴림"/>
          <w:sz w:val="24"/>
        </w:rPr>
        <w:t>보정각하결정불복심판청구</w:t>
      </w:r>
      <w:proofErr w:type="spellEnd"/>
      <w:r>
        <w:rPr>
          <w:rFonts w:ascii="굴림" w:eastAsia="굴림" w:hAnsi="굴림" w:cs="굴림"/>
          <w:sz w:val="24"/>
        </w:rPr>
        <w:t xml:space="preserve"> 관련 모든 절차</w:t>
      </w:r>
    </w:p>
    <w:p w14:paraId="5D2F8B99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 xml:space="preserve">D19. </w:t>
      </w:r>
      <w:proofErr w:type="spellStart"/>
      <w:r>
        <w:rPr>
          <w:rFonts w:ascii="굴림" w:eastAsia="굴림" w:hAnsi="굴림" w:cs="굴림"/>
          <w:sz w:val="24"/>
        </w:rPr>
        <w:t>상품분류전환등록신청에</w:t>
      </w:r>
      <w:proofErr w:type="spellEnd"/>
      <w:r>
        <w:rPr>
          <w:rFonts w:ascii="굴림" w:eastAsia="굴림" w:hAnsi="굴림" w:cs="굴림"/>
          <w:sz w:val="24"/>
        </w:rPr>
        <w:t xml:space="preserve"> 관한 거절결정불복심판청구의 취하</w:t>
      </w:r>
    </w:p>
    <w:p w14:paraId="040B48BF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 xml:space="preserve">D20. </w:t>
      </w:r>
      <w:proofErr w:type="spellStart"/>
      <w:r>
        <w:rPr>
          <w:rFonts w:ascii="굴림" w:eastAsia="굴림" w:hAnsi="굴림" w:cs="굴림"/>
          <w:sz w:val="24"/>
        </w:rPr>
        <w:t>상품분류전환등록신청에</w:t>
      </w:r>
      <w:proofErr w:type="spellEnd"/>
      <w:r>
        <w:rPr>
          <w:rFonts w:ascii="굴림" w:eastAsia="굴림" w:hAnsi="굴림" w:cs="굴림"/>
          <w:sz w:val="24"/>
        </w:rPr>
        <w:t xml:space="preserve"> 관한 </w:t>
      </w:r>
      <w:proofErr w:type="spellStart"/>
      <w:r>
        <w:rPr>
          <w:rFonts w:ascii="굴림" w:eastAsia="굴림" w:hAnsi="굴림" w:cs="굴림"/>
          <w:sz w:val="24"/>
        </w:rPr>
        <w:t>보정각하결정불복심판청구의</w:t>
      </w:r>
      <w:proofErr w:type="spellEnd"/>
      <w:r>
        <w:rPr>
          <w:rFonts w:ascii="굴림" w:eastAsia="굴림" w:hAnsi="굴림" w:cs="굴림"/>
          <w:sz w:val="24"/>
        </w:rPr>
        <w:t xml:space="preserve"> 취하</w:t>
      </w:r>
    </w:p>
    <w:p w14:paraId="3FF28AE6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 xml:space="preserve">D21. </w:t>
      </w:r>
      <w:proofErr w:type="spellStart"/>
      <w:r>
        <w:rPr>
          <w:rFonts w:ascii="굴림" w:eastAsia="굴림" w:hAnsi="굴림" w:cs="굴림"/>
          <w:sz w:val="24"/>
        </w:rPr>
        <w:t>상표등록출원이의신청에</w:t>
      </w:r>
      <w:proofErr w:type="spellEnd"/>
      <w:r>
        <w:rPr>
          <w:rFonts w:ascii="굴림" w:eastAsia="굴림" w:hAnsi="굴림" w:cs="굴림"/>
          <w:sz w:val="24"/>
        </w:rPr>
        <w:t xml:space="preserve"> 관한 절차</w:t>
      </w:r>
    </w:p>
    <w:p w14:paraId="56C76648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lastRenderedPageBreak/>
        <w:t xml:space="preserve">D22. </w:t>
      </w:r>
      <w:proofErr w:type="spellStart"/>
      <w:r>
        <w:rPr>
          <w:rFonts w:ascii="굴림" w:eastAsia="굴림" w:hAnsi="굴림" w:cs="굴림"/>
          <w:sz w:val="24"/>
        </w:rPr>
        <w:t>상표등록출원이의신청의</w:t>
      </w:r>
      <w:proofErr w:type="spellEnd"/>
      <w:r>
        <w:rPr>
          <w:rFonts w:ascii="굴림" w:eastAsia="굴림" w:hAnsi="굴림" w:cs="굴림"/>
          <w:sz w:val="24"/>
        </w:rPr>
        <w:t xml:space="preserve"> 취하</w:t>
      </w:r>
    </w:p>
    <w:p w14:paraId="3AABB1FF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D23. 상표등록심판에 관한 모든 절차</w:t>
      </w:r>
    </w:p>
    <w:p w14:paraId="67D8554E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D24. 상표등록심판에 관한 심판청구의 취하</w:t>
      </w:r>
    </w:p>
    <w:p w14:paraId="714D9116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D25. 상표등록심판에 관한 신청의 취하</w:t>
      </w:r>
    </w:p>
    <w:p w14:paraId="47C3ED95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D26. 상표등록심판에 관한 복대리인의 선임</w:t>
      </w:r>
    </w:p>
    <w:p w14:paraId="427E38E2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 xml:space="preserve">D27. 상표등록출원, </w:t>
      </w:r>
      <w:proofErr w:type="spellStart"/>
      <w:r>
        <w:rPr>
          <w:rFonts w:ascii="굴림" w:eastAsia="굴림" w:hAnsi="굴림" w:cs="굴림"/>
          <w:sz w:val="24"/>
        </w:rPr>
        <w:t>단체표장등록출원</w:t>
      </w:r>
      <w:proofErr w:type="spellEnd"/>
      <w:r>
        <w:rPr>
          <w:rFonts w:ascii="굴림" w:eastAsia="굴림" w:hAnsi="굴림" w:cs="굴림"/>
          <w:sz w:val="24"/>
        </w:rPr>
        <w:t xml:space="preserve">(지리적 표시 </w:t>
      </w:r>
      <w:proofErr w:type="spellStart"/>
      <w:r>
        <w:rPr>
          <w:rFonts w:ascii="굴림" w:eastAsia="굴림" w:hAnsi="굴림" w:cs="굴림"/>
          <w:sz w:val="24"/>
        </w:rPr>
        <w:t>단체표장등록출원</w:t>
      </w:r>
      <w:proofErr w:type="spellEnd"/>
      <w:r>
        <w:rPr>
          <w:rFonts w:ascii="굴림" w:eastAsia="굴림" w:hAnsi="굴림" w:cs="굴림"/>
          <w:sz w:val="24"/>
        </w:rPr>
        <w:t xml:space="preserve"> 제외),</w:t>
      </w:r>
    </w:p>
    <w:p w14:paraId="7F590213" w14:textId="177555AB" w:rsidR="00F33550" w:rsidRDefault="00DB78FE">
      <w:pPr>
        <w:spacing w:after="0" w:line="360" w:lineRule="auto"/>
        <w:ind w:firstLine="318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 xml:space="preserve"> </w:t>
      </w:r>
      <w:r w:rsidR="00C9253C">
        <w:rPr>
          <w:rFonts w:ascii="굴림" w:eastAsia="굴림" w:hAnsi="굴림" w:cs="굴림"/>
          <w:sz w:val="24"/>
        </w:rPr>
        <w:t xml:space="preserve">  </w:t>
      </w:r>
      <w:proofErr w:type="spellStart"/>
      <w:r>
        <w:rPr>
          <w:rFonts w:ascii="굴림" w:eastAsia="굴림" w:hAnsi="굴림" w:cs="굴림"/>
          <w:sz w:val="24"/>
        </w:rPr>
        <w:t>증명표장등록출원</w:t>
      </w:r>
      <w:proofErr w:type="spellEnd"/>
      <w:r>
        <w:rPr>
          <w:rFonts w:ascii="굴림" w:eastAsia="굴림" w:hAnsi="굴림" w:cs="굴림"/>
          <w:sz w:val="24"/>
        </w:rPr>
        <w:t xml:space="preserve">(지리적 표시 </w:t>
      </w:r>
      <w:proofErr w:type="spellStart"/>
      <w:r>
        <w:rPr>
          <w:rFonts w:ascii="굴림" w:eastAsia="굴림" w:hAnsi="굴림" w:cs="굴림"/>
          <w:sz w:val="24"/>
        </w:rPr>
        <w:t>증명표장등록출원</w:t>
      </w:r>
      <w:proofErr w:type="spellEnd"/>
      <w:r>
        <w:rPr>
          <w:rFonts w:ascii="굴림" w:eastAsia="굴림" w:hAnsi="굴림" w:cs="굴림"/>
          <w:sz w:val="24"/>
        </w:rPr>
        <w:t xml:space="preserve"> 제외) 상호간의 변경출원</w:t>
      </w:r>
    </w:p>
    <w:p w14:paraId="14B19A27" w14:textId="77777777" w:rsidR="00F33550" w:rsidRDefault="00F33550">
      <w:pPr>
        <w:spacing w:after="0" w:line="360" w:lineRule="auto"/>
        <w:rPr>
          <w:rFonts w:ascii="굴림" w:eastAsia="굴림" w:hAnsi="굴림" w:cs="굴림"/>
        </w:rPr>
      </w:pPr>
    </w:p>
    <w:p w14:paraId="7C737865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E00. 상표의 마드리드 국제출원과 관련된 본국관청에 관한 모든 절차</w:t>
      </w:r>
    </w:p>
    <w:p w14:paraId="74DEBDAA" w14:textId="77777777" w:rsidR="00F33550" w:rsidRDefault="00F33550">
      <w:pPr>
        <w:spacing w:after="0" w:line="360" w:lineRule="auto"/>
        <w:rPr>
          <w:rFonts w:ascii="굴림" w:eastAsia="굴림" w:hAnsi="굴림" w:cs="굴림"/>
        </w:rPr>
      </w:pPr>
    </w:p>
    <w:p w14:paraId="201F1015" w14:textId="77777777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 xml:space="preserve">F00. </w:t>
      </w:r>
      <w:proofErr w:type="spellStart"/>
      <w:r>
        <w:rPr>
          <w:rFonts w:ascii="굴림" w:eastAsia="굴림" w:hAnsi="굴림" w:cs="굴림"/>
          <w:sz w:val="24"/>
        </w:rPr>
        <w:t>헤이그협정에</w:t>
      </w:r>
      <w:proofErr w:type="spellEnd"/>
      <w:r>
        <w:rPr>
          <w:rFonts w:ascii="굴림" w:eastAsia="굴림" w:hAnsi="굴림" w:cs="굴림"/>
          <w:sz w:val="24"/>
        </w:rPr>
        <w:t xml:space="preserve"> 따른 디자인의 국제출원과 관련된 모든 절차</w:t>
      </w:r>
    </w:p>
    <w:p w14:paraId="62B8A9B4" w14:textId="77777777" w:rsidR="00F33550" w:rsidRDefault="00F33550">
      <w:pPr>
        <w:spacing w:after="0" w:line="240" w:lineRule="auto"/>
        <w:rPr>
          <w:rFonts w:ascii="굴림체" w:eastAsia="굴림체" w:hAnsi="굴림체" w:cs="굴림체"/>
        </w:rPr>
      </w:pPr>
    </w:p>
    <w:p w14:paraId="61534172" w14:textId="77777777" w:rsidR="00F33550" w:rsidRDefault="00F33550">
      <w:pPr>
        <w:spacing w:after="0" w:line="240" w:lineRule="auto"/>
        <w:ind w:left="6400" w:firstLine="800"/>
        <w:jc w:val="center"/>
        <w:rPr>
          <w:rFonts w:ascii="굴림체" w:eastAsia="굴림체" w:hAnsi="굴림체" w:cs="굴림체"/>
          <w:sz w:val="24"/>
        </w:rPr>
      </w:pPr>
    </w:p>
    <w:p w14:paraId="52029133" w14:textId="77777777" w:rsidR="00F33550" w:rsidRDefault="00DB78FE">
      <w:pPr>
        <w:spacing w:after="0" w:line="240" w:lineRule="auto"/>
        <w:ind w:left="6106" w:hanging="284"/>
        <w:jc w:val="center"/>
        <w:rPr>
          <w:rFonts w:ascii="굴림체" w:eastAsia="굴림체" w:hAnsi="굴림체" w:cs="굴림체"/>
          <w:sz w:val="24"/>
        </w:rPr>
      </w:pPr>
      <w:r>
        <w:rPr>
          <w:rFonts w:ascii="굴림체" w:eastAsia="굴림체" w:hAnsi="굴림체" w:cs="굴림체"/>
          <w:sz w:val="24"/>
        </w:rPr>
        <w:t>년</w:t>
      </w:r>
      <w:r>
        <w:rPr>
          <w:rFonts w:ascii="굴림체" w:eastAsia="굴림체" w:hAnsi="굴림체" w:cs="굴림체"/>
          <w:sz w:val="24"/>
        </w:rPr>
        <w:tab/>
        <w:t xml:space="preserve">    월    일</w:t>
      </w:r>
    </w:p>
    <w:p w14:paraId="478922C0" w14:textId="77777777" w:rsidR="00F33550" w:rsidRDefault="00F33550">
      <w:pPr>
        <w:spacing w:after="0" w:line="240" w:lineRule="auto"/>
        <w:rPr>
          <w:rFonts w:ascii="굴림체" w:eastAsia="굴림체" w:hAnsi="굴림체" w:cs="굴림체"/>
          <w:sz w:val="24"/>
        </w:rPr>
      </w:pPr>
    </w:p>
    <w:p w14:paraId="7306F5B1" w14:textId="77777777" w:rsidR="00F33550" w:rsidRDefault="00F33550">
      <w:pPr>
        <w:spacing w:after="0" w:line="240" w:lineRule="auto"/>
        <w:ind w:left="1600" w:firstLine="911"/>
        <w:rPr>
          <w:rFonts w:ascii="굴림체" w:eastAsia="굴림체" w:hAnsi="굴림체" w:cs="굴림체"/>
          <w:sz w:val="24"/>
        </w:rPr>
      </w:pPr>
    </w:p>
    <w:p w14:paraId="6D0C6E40" w14:textId="77777777" w:rsidR="00F33550" w:rsidRDefault="00DB78FE">
      <w:pPr>
        <w:spacing w:after="0" w:line="240" w:lineRule="auto"/>
        <w:ind w:left="1600" w:firstLine="911"/>
        <w:rPr>
          <w:rFonts w:ascii="굴림체" w:eastAsia="굴림체" w:hAnsi="굴림체" w:cs="굴림체"/>
          <w:sz w:val="24"/>
        </w:rPr>
      </w:pPr>
      <w:r>
        <w:rPr>
          <w:rFonts w:ascii="굴림체" w:eastAsia="굴림체" w:hAnsi="굴림체" w:cs="굴림체"/>
          <w:sz w:val="24"/>
        </w:rPr>
        <w:t>위임자</w:t>
      </w:r>
      <w:r>
        <w:rPr>
          <w:rFonts w:ascii="굴림체" w:eastAsia="굴림체" w:hAnsi="굴림체" w:cs="굴림체"/>
          <w:sz w:val="24"/>
        </w:rPr>
        <w:tab/>
        <w:t>명칭(성명):                     (인)</w:t>
      </w:r>
    </w:p>
    <w:p w14:paraId="10EE7D45" w14:textId="77777777" w:rsidR="00F33550" w:rsidRDefault="00F33550">
      <w:pPr>
        <w:spacing w:after="0" w:line="280" w:lineRule="auto"/>
        <w:ind w:left="1060" w:right="120" w:firstLine="2505"/>
        <w:jc w:val="left"/>
        <w:rPr>
          <w:rFonts w:ascii="굴림체" w:eastAsia="굴림체" w:hAnsi="굴림체" w:cs="굴림체"/>
          <w:sz w:val="24"/>
        </w:rPr>
      </w:pPr>
    </w:p>
    <w:p w14:paraId="284888D3" w14:textId="77777777" w:rsidR="00F33550" w:rsidRDefault="00F33550">
      <w:pPr>
        <w:spacing w:after="0" w:line="240" w:lineRule="auto"/>
        <w:rPr>
          <w:rFonts w:ascii="맑은 고딕" w:eastAsia="맑은 고딕" w:hAnsi="맑은 고딕" w:cs="맑은 고딕"/>
        </w:rPr>
      </w:pPr>
    </w:p>
    <w:p w14:paraId="01B5C872" w14:textId="77777777" w:rsidR="00F33550" w:rsidRDefault="00F33550">
      <w:pPr>
        <w:spacing w:after="0" w:line="240" w:lineRule="auto"/>
        <w:ind w:left="102" w:hanging="102"/>
        <w:jc w:val="left"/>
        <w:rPr>
          <w:rFonts w:ascii="굴림체" w:eastAsia="굴림체" w:hAnsi="굴림체" w:cs="굴림체"/>
          <w:sz w:val="24"/>
        </w:rPr>
      </w:pPr>
    </w:p>
    <w:p w14:paraId="35D75CF6" w14:textId="77777777" w:rsidR="00F33550" w:rsidRDefault="00DB78FE">
      <w:pPr>
        <w:spacing w:after="0" w:line="240" w:lineRule="auto"/>
        <w:ind w:left="102" w:hanging="102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[포괄위임 설명확인]</w:t>
      </w:r>
    </w:p>
    <w:p w14:paraId="22160EE8" w14:textId="77777777" w:rsidR="00F33550" w:rsidRDefault="00F33550">
      <w:pPr>
        <w:spacing w:after="0" w:line="240" w:lineRule="auto"/>
        <w:ind w:left="102"/>
        <w:rPr>
          <w:rFonts w:ascii="굴림" w:eastAsia="굴림" w:hAnsi="굴림" w:cs="굴림"/>
          <w:sz w:val="24"/>
        </w:rPr>
      </w:pPr>
    </w:p>
    <w:p w14:paraId="434693FA" w14:textId="5FD073C5" w:rsidR="00F33550" w:rsidRDefault="00DB78FE">
      <w:pPr>
        <w:spacing w:after="0" w:line="360" w:lineRule="auto"/>
        <w:rPr>
          <w:rFonts w:ascii="굴림" w:eastAsia="굴림" w:hAnsi="굴림" w:cs="굴림" w:hint="eastAsia"/>
          <w:sz w:val="24"/>
        </w:rPr>
      </w:pPr>
      <w:r>
        <w:rPr>
          <w:rFonts w:ascii="굴림" w:eastAsia="굴림" w:hAnsi="굴림" w:cs="굴림"/>
          <w:sz w:val="24"/>
        </w:rPr>
        <w:t>위 대리인으로부터 포괄위임의 중요사항(위임범위,기간,철회방법 등)에 관하</w:t>
      </w:r>
      <w:r w:rsidR="00C9253C">
        <w:rPr>
          <w:rFonts w:ascii="굴림" w:eastAsia="굴림" w:hAnsi="굴림" w:cs="굴림" w:hint="eastAsia"/>
          <w:sz w:val="24"/>
        </w:rPr>
        <w:t>여</w:t>
      </w:r>
    </w:p>
    <w:p w14:paraId="05A7B26B" w14:textId="31FDE081" w:rsidR="00F33550" w:rsidRDefault="00DB78FE">
      <w:pPr>
        <w:spacing w:after="0" w:line="360" w:lineRule="auto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상세하게 설명을 듣고 이해하였습니다.</w:t>
      </w:r>
    </w:p>
    <w:p w14:paraId="0D74691F" w14:textId="77777777" w:rsidR="00F33550" w:rsidRDefault="00F33550">
      <w:pPr>
        <w:spacing w:after="0" w:line="240" w:lineRule="auto"/>
        <w:ind w:left="1600" w:hanging="100"/>
        <w:rPr>
          <w:rFonts w:ascii="굴림" w:eastAsia="굴림" w:hAnsi="굴림" w:cs="굴림"/>
          <w:sz w:val="24"/>
        </w:rPr>
      </w:pPr>
    </w:p>
    <w:p w14:paraId="45F19138" w14:textId="77777777" w:rsidR="00F33550" w:rsidRDefault="00DB78FE">
      <w:pPr>
        <w:spacing w:after="0" w:line="240" w:lineRule="auto"/>
        <w:ind w:firstLine="938"/>
        <w:jc w:val="left"/>
        <w:rPr>
          <w:rFonts w:ascii="굴림" w:eastAsia="굴림" w:hAnsi="굴림" w:cs="굴림"/>
          <w:sz w:val="24"/>
        </w:rPr>
      </w:pPr>
      <w:r>
        <w:rPr>
          <w:rFonts w:ascii="굴림" w:eastAsia="굴림" w:hAnsi="굴림" w:cs="굴림"/>
          <w:sz w:val="24"/>
        </w:rPr>
        <w:t>설명일자       .    .    .  위임자 명칭(성명)                    (인)</w:t>
      </w:r>
    </w:p>
    <w:p w14:paraId="5F5CEBB5" w14:textId="77777777" w:rsidR="00F33550" w:rsidRDefault="00F33550">
      <w:pPr>
        <w:spacing w:after="0" w:line="240" w:lineRule="auto"/>
        <w:rPr>
          <w:rFonts w:ascii="맑은 고딕" w:eastAsia="맑은 고딕" w:hAnsi="맑은 고딕" w:cs="맑은 고딕"/>
        </w:rPr>
      </w:pPr>
    </w:p>
    <w:sectPr w:rsidR="00F33550" w:rsidSect="00C9253C">
      <w:pgSz w:w="11906" w:h="16838"/>
      <w:pgMar w:top="1701" w:right="1274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60803" w14:textId="77777777" w:rsidR="00DB78FE" w:rsidRDefault="00DB78FE" w:rsidP="00DB78FE">
      <w:pPr>
        <w:spacing w:after="0" w:line="240" w:lineRule="auto"/>
      </w:pPr>
      <w:r>
        <w:separator/>
      </w:r>
    </w:p>
  </w:endnote>
  <w:endnote w:type="continuationSeparator" w:id="0">
    <w:p w14:paraId="61A06760" w14:textId="77777777" w:rsidR="00DB78FE" w:rsidRDefault="00DB78FE" w:rsidP="00DB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B5AD8" w14:textId="77777777" w:rsidR="00DB78FE" w:rsidRDefault="00DB78FE" w:rsidP="00DB78FE">
      <w:pPr>
        <w:spacing w:after="0" w:line="240" w:lineRule="auto"/>
      </w:pPr>
      <w:r>
        <w:separator/>
      </w:r>
    </w:p>
  </w:footnote>
  <w:footnote w:type="continuationSeparator" w:id="0">
    <w:p w14:paraId="6D8DBCEF" w14:textId="77777777" w:rsidR="00DB78FE" w:rsidRDefault="00DB78FE" w:rsidP="00DB7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550"/>
    <w:rsid w:val="00C9253C"/>
    <w:rsid w:val="00DB78FE"/>
    <w:rsid w:val="00F3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FBB0F"/>
  <w15:docId w15:val="{394B9E2D-B888-450D-90D8-D33D4D3A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8F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B78FE"/>
  </w:style>
  <w:style w:type="paragraph" w:styleId="a4">
    <w:name w:val="footer"/>
    <w:basedOn w:val="a"/>
    <w:link w:val="Char0"/>
    <w:uiPriority w:val="99"/>
    <w:unhideWhenUsed/>
    <w:rsid w:val="00DB78F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B7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46D1C-6BC4-46B2-A76E-0B99C41C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Kang nKang</cp:lastModifiedBy>
  <cp:revision>3</cp:revision>
  <dcterms:created xsi:type="dcterms:W3CDTF">2020-06-04T01:15:00Z</dcterms:created>
  <dcterms:modified xsi:type="dcterms:W3CDTF">2020-06-04T01:21:00Z</dcterms:modified>
</cp:coreProperties>
</file>